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D2DD1" w14:textId="77386D59" w:rsidR="00A7660A" w:rsidRDefault="00A7660A"/>
    <w:p w14:paraId="4AC7D7EE" w14:textId="6FB3B52D" w:rsidR="00BB30AB" w:rsidRDefault="00BB30AB"/>
    <w:p w14:paraId="5C3A78E1" w14:textId="46A85719" w:rsidR="00BB30AB" w:rsidRDefault="00BB30AB"/>
    <w:p w14:paraId="13FD0427" w14:textId="578200B9" w:rsidR="005C64A7" w:rsidRDefault="005C64A7" w:rsidP="005C64A7">
      <w:pPr>
        <w:jc w:val="center"/>
        <w:rPr>
          <w:b/>
        </w:rPr>
      </w:pPr>
      <w:r>
        <w:rPr>
          <w:b/>
        </w:rPr>
        <w:t xml:space="preserve">Lymphoedema Assistant and Assistant Practitioner Working Group: </w:t>
      </w:r>
    </w:p>
    <w:p w14:paraId="31629B37" w14:textId="77777777" w:rsidR="005C64A7" w:rsidRDefault="005C64A7" w:rsidP="005C64A7">
      <w:pPr>
        <w:jc w:val="center"/>
        <w:rPr>
          <w:rFonts w:eastAsiaTheme="minorHAnsi"/>
          <w:b/>
        </w:rPr>
      </w:pPr>
    </w:p>
    <w:p w14:paraId="6C9512BF" w14:textId="77777777" w:rsidR="005C64A7" w:rsidRDefault="005C64A7" w:rsidP="005C64A7">
      <w:pPr>
        <w:jc w:val="center"/>
        <w:rPr>
          <w:b/>
        </w:rPr>
      </w:pPr>
      <w:r>
        <w:rPr>
          <w:b/>
        </w:rPr>
        <w:t xml:space="preserve">Examination of UK health policy and pertinent professional health organisations. </w:t>
      </w:r>
    </w:p>
    <w:p w14:paraId="2DFD2DA3" w14:textId="2EE956F0" w:rsidR="005C64A7" w:rsidRDefault="005C64A7" w:rsidP="005C64A7">
      <w:pPr>
        <w:jc w:val="center"/>
        <w:rPr>
          <w:b/>
        </w:rPr>
      </w:pPr>
      <w:r>
        <w:rPr>
          <w:b/>
        </w:rPr>
        <w:t>Jane Board and Julia Anderson, Lymphoedema Specialist Services Ltd; 03/10/16</w:t>
      </w:r>
    </w:p>
    <w:p w14:paraId="48B8F361" w14:textId="77777777" w:rsidR="005C64A7" w:rsidRDefault="005C64A7" w:rsidP="005C64A7">
      <w:pPr>
        <w:jc w:val="center"/>
        <w:rPr>
          <w:b/>
        </w:rPr>
      </w:pPr>
    </w:p>
    <w:p w14:paraId="64CC909E" w14:textId="7A5DA0EF" w:rsidR="005C64A7" w:rsidRDefault="005C64A7" w:rsidP="005C64A7">
      <w:pPr>
        <w:rPr>
          <w:b/>
        </w:rPr>
      </w:pPr>
      <w:r>
        <w:rPr>
          <w:b/>
        </w:rPr>
        <w:t>Purpose:</w:t>
      </w:r>
    </w:p>
    <w:p w14:paraId="74F3E2B6" w14:textId="77777777" w:rsidR="005C64A7" w:rsidRDefault="005C64A7" w:rsidP="005C64A7">
      <w:pPr>
        <w:rPr>
          <w:b/>
        </w:rPr>
      </w:pPr>
    </w:p>
    <w:p w14:paraId="16D4E567" w14:textId="77777777" w:rsidR="005C64A7" w:rsidRDefault="005C64A7" w:rsidP="005C64A7">
      <w:r>
        <w:t>To explore the findings of literature relating to UK Health policy in order to underpin the development of the Lymphoedema Assistant and Assistant Practitioner role in the treatment of lymphoedema / chronic oedema.  This document summarises the findings of a literature search based on the question:</w:t>
      </w:r>
    </w:p>
    <w:p w14:paraId="00715865" w14:textId="77777777" w:rsidR="005C64A7" w:rsidRDefault="005C64A7" w:rsidP="005C64A7">
      <w:pPr>
        <w:rPr>
          <w:b/>
        </w:rPr>
      </w:pPr>
      <w:r>
        <w:rPr>
          <w:b/>
        </w:rPr>
        <w:t>What (if any) is the UK health policy and process in regard to the competence, regulation and overall development of the role of the health care assistant (HCA) and Assistant Practitioner (AP).</w:t>
      </w:r>
    </w:p>
    <w:p w14:paraId="1758C21B" w14:textId="4B4D63EA" w:rsidR="005C64A7" w:rsidRDefault="005C64A7" w:rsidP="005C64A7">
      <w:pPr>
        <w:rPr>
          <w:i/>
        </w:rPr>
      </w:pPr>
      <w:r>
        <w:rPr>
          <w:b/>
        </w:rPr>
        <w:t xml:space="preserve">Key words:  </w:t>
      </w:r>
      <w:r>
        <w:rPr>
          <w:i/>
        </w:rPr>
        <w:t>health policy, health care assistant, assistant practitioner, competence, framework</w:t>
      </w:r>
      <w:r>
        <w:rPr>
          <w:b/>
        </w:rPr>
        <w:t xml:space="preserve">, </w:t>
      </w:r>
      <w:r>
        <w:rPr>
          <w:i/>
        </w:rPr>
        <w:t>regulation, education, training</w:t>
      </w:r>
    </w:p>
    <w:p w14:paraId="72FEF553" w14:textId="77777777" w:rsidR="005C64A7" w:rsidRDefault="005C64A7" w:rsidP="005C64A7">
      <w:pPr>
        <w:rPr>
          <w:i/>
        </w:rPr>
      </w:pPr>
    </w:p>
    <w:p w14:paraId="431B4E1E" w14:textId="77777777" w:rsidR="005C64A7" w:rsidRDefault="005C64A7" w:rsidP="005C64A7">
      <w:pPr>
        <w:rPr>
          <w:b/>
        </w:rPr>
      </w:pPr>
      <w:r>
        <w:rPr>
          <w:b/>
        </w:rPr>
        <w:t>Key lines of enquiry:</w:t>
      </w:r>
    </w:p>
    <w:p w14:paraId="09909EBE" w14:textId="77777777" w:rsidR="005C64A7" w:rsidRDefault="005C64A7" w:rsidP="005C64A7">
      <w:pPr>
        <w:ind w:left="720"/>
        <w:rPr>
          <w:i/>
        </w:rPr>
      </w:pPr>
      <w:r>
        <w:rPr>
          <w:b/>
        </w:rPr>
        <w:t xml:space="preserve">1.Websites: </w:t>
      </w:r>
      <w:r>
        <w:rPr>
          <w:i/>
        </w:rPr>
        <w:t>Department of Health, Royal College of Nursing, Skills for Health, Skills for Care, Nursing and Midwifery Council, Health Education England, Local Education Boards.</w:t>
      </w:r>
    </w:p>
    <w:p w14:paraId="0C26A5E9" w14:textId="3A1671E1" w:rsidR="005C64A7" w:rsidRDefault="005C64A7" w:rsidP="005C64A7">
      <w:pPr>
        <w:ind w:left="720"/>
      </w:pPr>
      <w:r>
        <w:rPr>
          <w:b/>
        </w:rPr>
        <w:t>2.Lymphoedema Literature:</w:t>
      </w:r>
      <w:r>
        <w:t xml:space="preserve"> British Lymphology Society (2015): Population Needs Assessment and Professional Roles in the Care of Lymphoedema (as first reported in International Lymphoedema Framework, 2006).  </w:t>
      </w:r>
    </w:p>
    <w:p w14:paraId="0A1BA0FB" w14:textId="77777777" w:rsidR="005C64A7" w:rsidRDefault="005C64A7" w:rsidP="005C64A7">
      <w:pPr>
        <w:ind w:left="720"/>
        <w:rPr>
          <w:b/>
        </w:rPr>
      </w:pPr>
    </w:p>
    <w:p w14:paraId="41B788AD" w14:textId="60FB614C" w:rsidR="005C64A7" w:rsidRDefault="005C64A7" w:rsidP="005C64A7">
      <w:pPr>
        <w:jc w:val="both"/>
        <w:rPr>
          <w:b/>
        </w:rPr>
      </w:pPr>
      <w:r>
        <w:rPr>
          <w:b/>
        </w:rPr>
        <w:t>Department of Health Policy and Frameworks</w:t>
      </w:r>
    </w:p>
    <w:p w14:paraId="26D08F94" w14:textId="77777777" w:rsidR="005C64A7" w:rsidRDefault="005C64A7" w:rsidP="005C64A7">
      <w:pPr>
        <w:jc w:val="both"/>
        <w:rPr>
          <w:b/>
        </w:rPr>
      </w:pPr>
    </w:p>
    <w:p w14:paraId="3903350E" w14:textId="77777777" w:rsidR="005C64A7" w:rsidRDefault="005C64A7" w:rsidP="005C64A7">
      <w:pPr>
        <w:jc w:val="both"/>
      </w:pPr>
      <w:r>
        <w:t>A search of the literature found quantitative documentation such as McGovern and Cookson (2014) - reporting for NICE, and The National Quality Board (2013). However, whilst very informative, their focus on the issues of cost effectiveness, safety, staff ratio and skill mix, rather than education, training or regulation of the unregistered role removed their applicability for this particular enquiry.</w:t>
      </w:r>
    </w:p>
    <w:p w14:paraId="4B173C9E" w14:textId="77777777" w:rsidR="005C64A7" w:rsidRDefault="005C64A7" w:rsidP="005C64A7">
      <w:pPr>
        <w:jc w:val="both"/>
      </w:pPr>
      <w:r>
        <w:t>The NHS Knowledge and Skills Framework (NHS KSF) and the Development Review Process (Department of Health 2004)</w:t>
      </w:r>
      <w:r>
        <w:rPr>
          <w:b/>
        </w:rPr>
        <w:t xml:space="preserve"> </w:t>
      </w:r>
      <w:r>
        <w:t xml:space="preserve">was developed for all NHS staff that fall under the Agenda for Change National Agreement.  Driven by the career and pay progression strand of the Agenda for Change, it provides 6 core dimensions and 24 further job specific dimensions.  The framework is comprehensive and appears to rely on well-defined and described job roles on which to base the knowledge and skills needed for the delivery of quality services.  (The authors of this report have been independent providers of lymphoedema care for 6 years and therefore do not possess </w:t>
      </w:r>
      <w:proofErr w:type="spellStart"/>
      <w:r>
        <w:t>first hand</w:t>
      </w:r>
      <w:proofErr w:type="spellEnd"/>
      <w:r>
        <w:t xml:space="preserve"> experience of its relevance and applicability with the NHS workforce at this time, 12 years after its publication).  </w:t>
      </w:r>
    </w:p>
    <w:p w14:paraId="557D4DC4" w14:textId="77777777" w:rsidR="005C64A7" w:rsidRDefault="005C64A7" w:rsidP="005C64A7">
      <w:pPr>
        <w:jc w:val="both"/>
      </w:pPr>
      <w:r>
        <w:t>Pivotal to the regulatory development of the assistant practitioner role was the Cavendish Review (2013), a comprehensive, independent review into healthcare assistants and support workers in the NHS and social care settings.   Commissioned by the Secretary of State for Health in the wake of the Francis Inquiry into Mid-Staffordshire NHS Trust, the objectives were to:</w:t>
      </w:r>
    </w:p>
    <w:p w14:paraId="431D4646" w14:textId="77777777" w:rsidR="005C64A7" w:rsidRDefault="005C64A7" w:rsidP="005C64A7">
      <w:pPr>
        <w:pStyle w:val="ListParagraph"/>
        <w:numPr>
          <w:ilvl w:val="0"/>
          <w:numId w:val="26"/>
        </w:numPr>
        <w:spacing w:after="200" w:line="276" w:lineRule="auto"/>
        <w:jc w:val="both"/>
      </w:pPr>
      <w:r>
        <w:t xml:space="preserve">Explore what could be done to ensure 1.3 million unregistered staff in the NHS and Social Care treat all patients with care and compassion </w:t>
      </w:r>
    </w:p>
    <w:p w14:paraId="551DBEC0" w14:textId="2A20FAFB" w:rsidR="005C64A7" w:rsidRDefault="005C64A7" w:rsidP="005C64A7">
      <w:pPr>
        <w:pStyle w:val="ListParagraph"/>
        <w:numPr>
          <w:ilvl w:val="0"/>
          <w:numId w:val="26"/>
        </w:numPr>
        <w:spacing w:after="200" w:line="276" w:lineRule="auto"/>
        <w:jc w:val="both"/>
      </w:pPr>
      <w:r>
        <w:t xml:space="preserve">Make recommendations about the recruitment, training, management, development and support of those staff who do a challenging but vital job in health and care settings.  </w:t>
      </w:r>
    </w:p>
    <w:p w14:paraId="4E493D55" w14:textId="13C8F1BD" w:rsidR="005C64A7" w:rsidRDefault="005C64A7" w:rsidP="005C64A7">
      <w:pPr>
        <w:spacing w:after="200" w:line="276" w:lineRule="auto"/>
        <w:jc w:val="both"/>
      </w:pPr>
    </w:p>
    <w:p w14:paraId="1EEEA4E5" w14:textId="77777777" w:rsidR="005C64A7" w:rsidRDefault="005C64A7" w:rsidP="005C64A7">
      <w:pPr>
        <w:spacing w:after="200" w:line="276" w:lineRule="auto"/>
        <w:jc w:val="both"/>
      </w:pPr>
    </w:p>
    <w:p w14:paraId="712BA4FD" w14:textId="77777777" w:rsidR="005C64A7" w:rsidRDefault="005C64A7" w:rsidP="005C64A7">
      <w:pPr>
        <w:jc w:val="both"/>
      </w:pPr>
      <w:r>
        <w:t xml:space="preserve">Chaired by Camilla Cavendish, Baroness Cavendish of Little Venice (policy adviser and Conservative member of the House of Lords), the Review Team undertook 14 weeks interfacing in health and social care settings, that involved meetings with 101 stakeholders in health care.   </w:t>
      </w:r>
    </w:p>
    <w:p w14:paraId="32656490" w14:textId="77777777" w:rsidR="005C64A7" w:rsidRDefault="005C64A7" w:rsidP="005C64A7">
      <w:pPr>
        <w:jc w:val="both"/>
      </w:pPr>
      <w:r>
        <w:t xml:space="preserve">Based on its findings, the review was able to report on the plethora of titles, the non- standardised training, the diversity of tasks and pay.  HCA`s were frequently working on their own, unsupervised and as a separate force from qualified staff, but often with the blurring of job boundaries with registered nurses.  </w:t>
      </w:r>
    </w:p>
    <w:p w14:paraId="76CFBC74" w14:textId="77777777" w:rsidR="005C64A7" w:rsidRDefault="005C64A7" w:rsidP="005C64A7">
      <w:pPr>
        <w:jc w:val="both"/>
      </w:pPr>
      <w:proofErr w:type="spellStart"/>
      <w:r>
        <w:t>Pardox</w:t>
      </w:r>
      <w:proofErr w:type="spellEnd"/>
      <w:r>
        <w:t>: one of the lowest paid care workers who are expected to work independently to provide “basic care” in a diversity of situations; that getting it right does not reflect a deeply skilled task (3.10.2).  Frequently asked to undertake tasks they do not feel capable of (4.7).</w:t>
      </w:r>
    </w:p>
    <w:p w14:paraId="1A7DADAC" w14:textId="4438B8BD" w:rsidR="005C64A7" w:rsidRDefault="005C64A7" w:rsidP="005C64A7">
      <w:pPr>
        <w:jc w:val="both"/>
      </w:pPr>
      <w:r>
        <w:t>Summary of the Recommendations in relation to the Cavendish Review`s 4 domains:</w:t>
      </w:r>
    </w:p>
    <w:p w14:paraId="4F13F271" w14:textId="77777777" w:rsidR="005C64A7" w:rsidRDefault="005C64A7" w:rsidP="005C64A7">
      <w:pPr>
        <w:jc w:val="both"/>
      </w:pPr>
    </w:p>
    <w:p w14:paraId="627C58F4" w14:textId="77777777" w:rsidR="005C64A7" w:rsidRDefault="005C64A7" w:rsidP="005C64A7">
      <w:pPr>
        <w:jc w:val="both"/>
        <w:rPr>
          <w:b/>
        </w:rPr>
      </w:pPr>
      <w:r>
        <w:rPr>
          <w:b/>
        </w:rPr>
        <w:t xml:space="preserve">Recruitment, Training and Education </w:t>
      </w:r>
    </w:p>
    <w:p w14:paraId="576D6EB1" w14:textId="70FD48D6" w:rsidR="005C64A7" w:rsidRDefault="005C64A7" w:rsidP="005C64A7">
      <w:pPr>
        <w:jc w:val="both"/>
      </w:pPr>
      <w:r>
        <w:t>Health Education England (HEE) should develop a</w:t>
      </w:r>
      <w:r>
        <w:rPr>
          <w:b/>
          <w:i/>
        </w:rPr>
        <w:t xml:space="preserve"> Certificate of Fundamental Care,</w:t>
      </w:r>
      <w:r>
        <w:t xml:space="preserve"> in conjunction with the NMC, employers, and sector skills bodies.</w:t>
      </w:r>
    </w:p>
    <w:p w14:paraId="3FE034ED" w14:textId="77777777" w:rsidR="005C64A7" w:rsidRDefault="005C64A7" w:rsidP="005C64A7">
      <w:pPr>
        <w:jc w:val="both"/>
      </w:pPr>
    </w:p>
    <w:p w14:paraId="1C3C6547" w14:textId="77777777" w:rsidR="005C64A7" w:rsidRDefault="005C64A7" w:rsidP="005C64A7">
      <w:pPr>
        <w:jc w:val="both"/>
      </w:pPr>
      <w:r>
        <w:t>Build on work undertaken by Skills for Health and Skills for Care for minimum training standards</w:t>
      </w:r>
    </w:p>
    <w:p w14:paraId="54061AA0" w14:textId="77777777" w:rsidR="005C64A7" w:rsidRDefault="005C64A7" w:rsidP="005C64A7">
      <w:pPr>
        <w:jc w:val="both"/>
      </w:pPr>
      <w:r>
        <w:rPr>
          <w:b/>
          <w:i/>
        </w:rPr>
        <w:t>Higher certificate of Fundamental Care</w:t>
      </w:r>
      <w:r>
        <w:t>, with more advanced competences, agreed with employer</w:t>
      </w:r>
    </w:p>
    <w:p w14:paraId="0938510F" w14:textId="4B48B357" w:rsidR="005C64A7" w:rsidRDefault="005C64A7" w:rsidP="005C64A7">
      <w:pPr>
        <w:jc w:val="both"/>
      </w:pPr>
      <w:r>
        <w:t xml:space="preserve">Care Quality Commission should require health care assistants to complete certification before they can work unsupervised.  </w:t>
      </w:r>
    </w:p>
    <w:p w14:paraId="3F14E5B9" w14:textId="77777777" w:rsidR="005C64A7" w:rsidRDefault="005C64A7" w:rsidP="005C64A7">
      <w:pPr>
        <w:jc w:val="both"/>
      </w:pPr>
    </w:p>
    <w:p w14:paraId="508A5343" w14:textId="1FBDD13C" w:rsidR="005C64A7" w:rsidRDefault="005C64A7" w:rsidP="005C64A7">
      <w:pPr>
        <w:jc w:val="both"/>
        <w:rPr>
          <w:b/>
        </w:rPr>
      </w:pPr>
      <w:r>
        <w:rPr>
          <w:b/>
        </w:rPr>
        <w:t>Making Caring a Career</w:t>
      </w:r>
    </w:p>
    <w:p w14:paraId="5010BB45" w14:textId="77777777" w:rsidR="005C64A7" w:rsidRDefault="005C64A7" w:rsidP="005C64A7">
      <w:pPr>
        <w:jc w:val="both"/>
        <w:rPr>
          <w:b/>
        </w:rPr>
      </w:pPr>
    </w:p>
    <w:p w14:paraId="65A90EA0" w14:textId="77777777" w:rsidR="005C64A7" w:rsidRDefault="005C64A7" w:rsidP="005C64A7">
      <w:pPr>
        <w:jc w:val="both"/>
      </w:pPr>
      <w:r>
        <w:t xml:space="preserve">The HEE and Local Education Boards (LETBs`) should develop bridging programmes into pre-registration nursing and other health degrees </w:t>
      </w:r>
    </w:p>
    <w:p w14:paraId="21A2EF70" w14:textId="2CED230E" w:rsidR="005C64A7" w:rsidRDefault="005C64A7" w:rsidP="005C64A7">
      <w:pPr>
        <w:jc w:val="both"/>
      </w:pPr>
      <w:r>
        <w:t>NHS Employers, HEE and Skills for Care should develop robust career frameworks, linked to simplified job roles and core competences</w:t>
      </w:r>
    </w:p>
    <w:p w14:paraId="20669386" w14:textId="77777777" w:rsidR="005C64A7" w:rsidRDefault="005C64A7" w:rsidP="005C64A7">
      <w:pPr>
        <w:jc w:val="both"/>
      </w:pPr>
    </w:p>
    <w:p w14:paraId="02C850F7" w14:textId="77777777" w:rsidR="005C64A7" w:rsidRDefault="005C64A7" w:rsidP="005C64A7">
      <w:pPr>
        <w:jc w:val="both"/>
        <w:rPr>
          <w:b/>
        </w:rPr>
      </w:pPr>
      <w:r>
        <w:rPr>
          <w:b/>
        </w:rPr>
        <w:t>Getting the Best out of People; Leadership, Supervision and Support</w:t>
      </w:r>
    </w:p>
    <w:p w14:paraId="59D6CCD3" w14:textId="1A364171" w:rsidR="005C64A7" w:rsidRDefault="005C64A7" w:rsidP="005C64A7">
      <w:pPr>
        <w:jc w:val="both"/>
      </w:pPr>
      <w:r>
        <w:t>Employers should allow HCAs` to use the title Nursing Assistant on completion of the Certificate of Fundamental Care</w:t>
      </w:r>
    </w:p>
    <w:p w14:paraId="2E7943A6" w14:textId="77777777" w:rsidR="005C64A7" w:rsidRDefault="005C64A7" w:rsidP="005C64A7">
      <w:pPr>
        <w:jc w:val="both"/>
      </w:pPr>
    </w:p>
    <w:p w14:paraId="207CA43B" w14:textId="77777777" w:rsidR="005C64A7" w:rsidRDefault="005C64A7" w:rsidP="005C64A7">
      <w:pPr>
        <w:jc w:val="both"/>
        <w:rPr>
          <w:b/>
        </w:rPr>
      </w:pPr>
      <w:r>
        <w:rPr>
          <w:b/>
        </w:rPr>
        <w:t>Time to Care</w:t>
      </w:r>
    </w:p>
    <w:p w14:paraId="68B5334A" w14:textId="5DD72C63" w:rsidR="005C64A7" w:rsidRDefault="005C64A7" w:rsidP="005C64A7">
      <w:pPr>
        <w:jc w:val="both"/>
      </w:pPr>
      <w:r>
        <w:t>HCAs` should be considered as part of the healthcare working team.</w:t>
      </w:r>
    </w:p>
    <w:p w14:paraId="22CEC236" w14:textId="77777777" w:rsidR="005C64A7" w:rsidRDefault="005C64A7" w:rsidP="005C64A7">
      <w:pPr>
        <w:jc w:val="both"/>
      </w:pPr>
    </w:p>
    <w:p w14:paraId="0A7D7F25" w14:textId="77777777" w:rsidR="005C64A7" w:rsidRDefault="005C64A7" w:rsidP="005C64A7">
      <w:pPr>
        <w:jc w:val="both"/>
        <w:rPr>
          <w:b/>
        </w:rPr>
      </w:pPr>
      <w:r>
        <w:rPr>
          <w:b/>
        </w:rPr>
        <w:t>Other recommendations:</w:t>
      </w:r>
    </w:p>
    <w:p w14:paraId="0B835914" w14:textId="77777777" w:rsidR="005C64A7" w:rsidRDefault="005C64A7" w:rsidP="005C64A7">
      <w:pPr>
        <w:pStyle w:val="ListParagraph"/>
        <w:numPr>
          <w:ilvl w:val="0"/>
          <w:numId w:val="27"/>
        </w:numPr>
        <w:spacing w:after="200" w:line="276" w:lineRule="auto"/>
        <w:jc w:val="both"/>
      </w:pPr>
      <w:r>
        <w:t xml:space="preserve">Fewer titles, clearer role descriptions </w:t>
      </w:r>
    </w:p>
    <w:p w14:paraId="48FD154E" w14:textId="77777777" w:rsidR="005C64A7" w:rsidRDefault="005C64A7" w:rsidP="005C64A7">
      <w:pPr>
        <w:pStyle w:val="ListParagraph"/>
        <w:numPr>
          <w:ilvl w:val="0"/>
          <w:numId w:val="27"/>
        </w:numPr>
        <w:spacing w:after="200" w:line="276" w:lineRule="auto"/>
        <w:jc w:val="both"/>
      </w:pPr>
      <w:r>
        <w:t xml:space="preserve">Distinct uniform and badges </w:t>
      </w:r>
    </w:p>
    <w:p w14:paraId="30271E4A" w14:textId="77777777" w:rsidR="005C64A7" w:rsidRDefault="005C64A7" w:rsidP="005C64A7">
      <w:pPr>
        <w:pStyle w:val="ListParagraph"/>
        <w:numPr>
          <w:ilvl w:val="0"/>
          <w:numId w:val="27"/>
        </w:numPr>
        <w:spacing w:after="200" w:line="276" w:lineRule="auto"/>
        <w:jc w:val="both"/>
      </w:pPr>
      <w:r>
        <w:t xml:space="preserve">A framework that guarantees public safety  </w:t>
      </w:r>
    </w:p>
    <w:p w14:paraId="67C1C543" w14:textId="77777777" w:rsidR="005C64A7" w:rsidRDefault="005C64A7" w:rsidP="005C64A7">
      <w:pPr>
        <w:pStyle w:val="ListParagraph"/>
        <w:numPr>
          <w:ilvl w:val="0"/>
          <w:numId w:val="27"/>
        </w:numPr>
        <w:spacing w:after="200" w:line="276" w:lineRule="auto"/>
        <w:jc w:val="both"/>
      </w:pPr>
      <w:r>
        <w:t>A system with national core competences</w:t>
      </w:r>
    </w:p>
    <w:p w14:paraId="0FB98704" w14:textId="77777777" w:rsidR="005C64A7" w:rsidRDefault="005C64A7" w:rsidP="005C64A7">
      <w:pPr>
        <w:pStyle w:val="ListParagraph"/>
        <w:numPr>
          <w:ilvl w:val="0"/>
          <w:numId w:val="27"/>
        </w:numPr>
        <w:spacing w:after="200" w:line="276" w:lineRule="auto"/>
        <w:jc w:val="both"/>
      </w:pPr>
      <w:r>
        <w:t>Competences surrounding capability, kindness and communication - core values of care</w:t>
      </w:r>
    </w:p>
    <w:p w14:paraId="5B7D589A" w14:textId="77777777" w:rsidR="005C64A7" w:rsidRDefault="005C64A7" w:rsidP="005C64A7">
      <w:pPr>
        <w:pStyle w:val="ListParagraph"/>
        <w:numPr>
          <w:ilvl w:val="0"/>
          <w:numId w:val="27"/>
        </w:numPr>
        <w:spacing w:after="200" w:line="276" w:lineRule="auto"/>
        <w:jc w:val="both"/>
      </w:pPr>
      <w:r>
        <w:t xml:space="preserve">Assessment of values and behaviour under stress </w:t>
      </w:r>
    </w:p>
    <w:p w14:paraId="72BCF5F7" w14:textId="77777777" w:rsidR="005C64A7" w:rsidRDefault="005C64A7" w:rsidP="005C64A7">
      <w:pPr>
        <w:jc w:val="both"/>
      </w:pPr>
      <w:r>
        <w:t xml:space="preserve"> (</w:t>
      </w:r>
      <w:r>
        <w:rPr>
          <w:b/>
        </w:rPr>
        <w:t>Higher Education England (HEE) and Local Education Boards (LETBs`): context)</w:t>
      </w:r>
    </w:p>
    <w:p w14:paraId="563505C2" w14:textId="7D250899" w:rsidR="005C64A7" w:rsidRDefault="005C64A7" w:rsidP="005C64A7">
      <w:pPr>
        <w:jc w:val="both"/>
      </w:pPr>
      <w:r>
        <w:t>The HEE is a public funded body formed in April 2015 under the provision of the Care Act 2014.  Purpose is to support the delivery of healthcare.  Part of the new structuring of the NHS.  The LETBs` report to the HEE, consists of 4 boards (North, South, Midlands and East, and London and South East) – reconfigured from 12 to 4 from 16 September 2016</w:t>
      </w:r>
    </w:p>
    <w:p w14:paraId="10C7D8DC" w14:textId="77777777" w:rsidR="005C64A7" w:rsidRDefault="005C64A7" w:rsidP="005C64A7">
      <w:pPr>
        <w:jc w:val="both"/>
      </w:pPr>
    </w:p>
    <w:p w14:paraId="20C9FF36" w14:textId="77777777" w:rsidR="005C64A7" w:rsidRDefault="005C64A7" w:rsidP="005C64A7">
      <w:pPr>
        <w:jc w:val="both"/>
        <w:rPr>
          <w:b/>
        </w:rPr>
      </w:pPr>
    </w:p>
    <w:p w14:paraId="4B2AB539" w14:textId="175B3341" w:rsidR="005C64A7" w:rsidRDefault="005C64A7" w:rsidP="005C64A7">
      <w:pPr>
        <w:jc w:val="both"/>
      </w:pPr>
      <w:r>
        <w:rPr>
          <w:b/>
        </w:rPr>
        <w:t>The Care Certificate</w:t>
      </w:r>
    </w:p>
    <w:p w14:paraId="40772C11" w14:textId="77777777" w:rsidR="005C64A7" w:rsidRDefault="005C64A7" w:rsidP="005C64A7">
      <w:pPr>
        <w:jc w:val="both"/>
      </w:pPr>
      <w:r>
        <w:t>HEE, Skills for Care (</w:t>
      </w:r>
      <w:proofErr w:type="spellStart"/>
      <w:r>
        <w:t>SfC</w:t>
      </w:r>
      <w:proofErr w:type="spellEnd"/>
      <w:r>
        <w:t>) and Skills for Health (</w:t>
      </w:r>
      <w:proofErr w:type="spellStart"/>
      <w:r>
        <w:t>SfH</w:t>
      </w:r>
      <w:proofErr w:type="spellEnd"/>
      <w:r>
        <w:t>) developed the Care Certificate.</w:t>
      </w:r>
    </w:p>
    <w:p w14:paraId="36E25248" w14:textId="77777777" w:rsidR="005C64A7" w:rsidRDefault="005C64A7" w:rsidP="005C64A7">
      <w:pPr>
        <w:jc w:val="both"/>
      </w:pPr>
      <w:r>
        <w:t>Launched in April 2015 and supported by the Care Quality Commission.</w:t>
      </w:r>
    </w:p>
    <w:p w14:paraId="237B6049" w14:textId="00506FBF" w:rsidR="005C64A7" w:rsidRDefault="005C64A7" w:rsidP="005C64A7">
      <w:pPr>
        <w:jc w:val="both"/>
      </w:pPr>
      <w:r>
        <w:t xml:space="preserve">The 15, new, minimum standards are to be covered as part of the induction process across health and social care, designed for non-regulated staff. The aim, to provide everyone with the confidence that workers have the same induction level of learning; the same skills, knowledge and behaviours to provide compassionate, safe and high-quality care and support (Skills for Care 2016). </w:t>
      </w:r>
    </w:p>
    <w:p w14:paraId="28DB9D8C" w14:textId="77777777" w:rsidR="005C64A7" w:rsidRDefault="005C64A7" w:rsidP="005C64A7">
      <w:pPr>
        <w:jc w:val="both"/>
      </w:pPr>
    </w:p>
    <w:p w14:paraId="4F2998F9" w14:textId="77777777" w:rsidR="005C64A7" w:rsidRDefault="005C64A7" w:rsidP="005C64A7">
      <w:pPr>
        <w:jc w:val="both"/>
        <w:rPr>
          <w:b/>
        </w:rPr>
      </w:pPr>
      <w:r>
        <w:rPr>
          <w:b/>
        </w:rPr>
        <w:t>The 15 Standards:</w:t>
      </w:r>
    </w:p>
    <w:p w14:paraId="09DE7B1A" w14:textId="77777777" w:rsidR="005C64A7" w:rsidRDefault="005C64A7" w:rsidP="005C64A7">
      <w:pPr>
        <w:pStyle w:val="ListParagraph"/>
        <w:numPr>
          <w:ilvl w:val="0"/>
          <w:numId w:val="28"/>
        </w:numPr>
        <w:spacing w:after="200" w:line="276" w:lineRule="auto"/>
        <w:jc w:val="both"/>
      </w:pPr>
      <w:r>
        <w:t>Understand your role</w:t>
      </w:r>
    </w:p>
    <w:p w14:paraId="3725447A" w14:textId="77777777" w:rsidR="005C64A7" w:rsidRDefault="005C64A7" w:rsidP="005C64A7">
      <w:pPr>
        <w:pStyle w:val="ListParagraph"/>
        <w:numPr>
          <w:ilvl w:val="0"/>
          <w:numId w:val="28"/>
        </w:numPr>
        <w:spacing w:after="200" w:line="276" w:lineRule="auto"/>
        <w:jc w:val="both"/>
      </w:pPr>
      <w:r>
        <w:t xml:space="preserve">Your personal development </w:t>
      </w:r>
    </w:p>
    <w:p w14:paraId="2BC0C05B" w14:textId="77777777" w:rsidR="005C64A7" w:rsidRDefault="005C64A7" w:rsidP="005C64A7">
      <w:pPr>
        <w:pStyle w:val="ListParagraph"/>
        <w:numPr>
          <w:ilvl w:val="0"/>
          <w:numId w:val="28"/>
        </w:numPr>
        <w:spacing w:after="200" w:line="276" w:lineRule="auto"/>
        <w:jc w:val="both"/>
      </w:pPr>
      <w:r>
        <w:t>Duty of care</w:t>
      </w:r>
    </w:p>
    <w:p w14:paraId="1CA03A34" w14:textId="77777777" w:rsidR="005C64A7" w:rsidRDefault="005C64A7" w:rsidP="005C64A7">
      <w:pPr>
        <w:pStyle w:val="ListParagraph"/>
        <w:numPr>
          <w:ilvl w:val="0"/>
          <w:numId w:val="28"/>
        </w:numPr>
        <w:spacing w:after="200" w:line="276" w:lineRule="auto"/>
        <w:jc w:val="both"/>
      </w:pPr>
      <w:r>
        <w:t>Equality and Diversity</w:t>
      </w:r>
    </w:p>
    <w:p w14:paraId="49E599E2" w14:textId="77777777" w:rsidR="005C64A7" w:rsidRDefault="005C64A7" w:rsidP="005C64A7">
      <w:pPr>
        <w:pStyle w:val="ListParagraph"/>
        <w:numPr>
          <w:ilvl w:val="0"/>
          <w:numId w:val="28"/>
        </w:numPr>
        <w:spacing w:after="200" w:line="276" w:lineRule="auto"/>
        <w:jc w:val="both"/>
      </w:pPr>
      <w:r>
        <w:t>Work in a person-centred way</w:t>
      </w:r>
    </w:p>
    <w:p w14:paraId="084D4766" w14:textId="77777777" w:rsidR="005C64A7" w:rsidRDefault="005C64A7" w:rsidP="005C64A7">
      <w:pPr>
        <w:pStyle w:val="ListParagraph"/>
        <w:numPr>
          <w:ilvl w:val="0"/>
          <w:numId w:val="28"/>
        </w:numPr>
        <w:spacing w:after="200" w:line="276" w:lineRule="auto"/>
        <w:jc w:val="both"/>
      </w:pPr>
      <w:r>
        <w:t>Communication</w:t>
      </w:r>
    </w:p>
    <w:p w14:paraId="17B8D4CC" w14:textId="77777777" w:rsidR="005C64A7" w:rsidRDefault="005C64A7" w:rsidP="005C64A7">
      <w:pPr>
        <w:pStyle w:val="ListParagraph"/>
        <w:numPr>
          <w:ilvl w:val="0"/>
          <w:numId w:val="28"/>
        </w:numPr>
        <w:spacing w:after="200" w:line="276" w:lineRule="auto"/>
        <w:jc w:val="both"/>
      </w:pPr>
      <w:r>
        <w:t>Privacy and dignity</w:t>
      </w:r>
    </w:p>
    <w:p w14:paraId="28C84730" w14:textId="77777777" w:rsidR="005C64A7" w:rsidRDefault="005C64A7" w:rsidP="005C64A7">
      <w:pPr>
        <w:pStyle w:val="ListParagraph"/>
        <w:numPr>
          <w:ilvl w:val="0"/>
          <w:numId w:val="28"/>
        </w:numPr>
        <w:spacing w:after="200" w:line="276" w:lineRule="auto"/>
        <w:jc w:val="both"/>
      </w:pPr>
      <w:r>
        <w:t>Fluids and nutrition</w:t>
      </w:r>
    </w:p>
    <w:p w14:paraId="265FD54E" w14:textId="77777777" w:rsidR="005C64A7" w:rsidRDefault="005C64A7" w:rsidP="005C64A7">
      <w:pPr>
        <w:pStyle w:val="ListParagraph"/>
        <w:numPr>
          <w:ilvl w:val="0"/>
          <w:numId w:val="28"/>
        </w:numPr>
        <w:spacing w:after="200" w:line="276" w:lineRule="auto"/>
        <w:jc w:val="both"/>
      </w:pPr>
      <w:r>
        <w:t>Awareness of mental health, dementia and learning disabilities</w:t>
      </w:r>
    </w:p>
    <w:p w14:paraId="4586D525" w14:textId="77777777" w:rsidR="005C64A7" w:rsidRDefault="005C64A7" w:rsidP="005C64A7">
      <w:pPr>
        <w:pStyle w:val="ListParagraph"/>
        <w:numPr>
          <w:ilvl w:val="0"/>
          <w:numId w:val="28"/>
        </w:numPr>
        <w:spacing w:after="200" w:line="276" w:lineRule="auto"/>
        <w:jc w:val="both"/>
      </w:pPr>
      <w:r>
        <w:t>Safeguarding adults</w:t>
      </w:r>
    </w:p>
    <w:p w14:paraId="60ABD50A" w14:textId="77777777" w:rsidR="005C64A7" w:rsidRDefault="005C64A7" w:rsidP="005C64A7">
      <w:pPr>
        <w:pStyle w:val="ListParagraph"/>
        <w:numPr>
          <w:ilvl w:val="0"/>
          <w:numId w:val="28"/>
        </w:numPr>
        <w:spacing w:after="200" w:line="276" w:lineRule="auto"/>
        <w:jc w:val="both"/>
      </w:pPr>
      <w:r>
        <w:t>Safeguarding children</w:t>
      </w:r>
    </w:p>
    <w:p w14:paraId="3B18D05A" w14:textId="77777777" w:rsidR="005C64A7" w:rsidRDefault="005C64A7" w:rsidP="005C64A7">
      <w:pPr>
        <w:pStyle w:val="ListParagraph"/>
        <w:numPr>
          <w:ilvl w:val="0"/>
          <w:numId w:val="28"/>
        </w:numPr>
        <w:spacing w:after="200" w:line="276" w:lineRule="auto"/>
        <w:jc w:val="both"/>
      </w:pPr>
      <w:r>
        <w:t>Basic life support</w:t>
      </w:r>
    </w:p>
    <w:p w14:paraId="41FDDFDE" w14:textId="77777777" w:rsidR="005C64A7" w:rsidRDefault="005C64A7" w:rsidP="005C64A7">
      <w:pPr>
        <w:pStyle w:val="ListParagraph"/>
        <w:numPr>
          <w:ilvl w:val="0"/>
          <w:numId w:val="28"/>
        </w:numPr>
        <w:spacing w:after="200" w:line="276" w:lineRule="auto"/>
        <w:jc w:val="both"/>
      </w:pPr>
      <w:r>
        <w:t>Health and safety</w:t>
      </w:r>
    </w:p>
    <w:p w14:paraId="438212F4" w14:textId="77777777" w:rsidR="005C64A7" w:rsidRDefault="005C64A7" w:rsidP="005C64A7">
      <w:pPr>
        <w:pStyle w:val="ListParagraph"/>
        <w:numPr>
          <w:ilvl w:val="0"/>
          <w:numId w:val="28"/>
        </w:numPr>
        <w:spacing w:after="200" w:line="276" w:lineRule="auto"/>
        <w:jc w:val="both"/>
      </w:pPr>
      <w:r>
        <w:t>Handling information</w:t>
      </w:r>
    </w:p>
    <w:p w14:paraId="701DE32B" w14:textId="77777777" w:rsidR="005C64A7" w:rsidRDefault="005C64A7" w:rsidP="005C64A7">
      <w:pPr>
        <w:pStyle w:val="ListParagraph"/>
        <w:numPr>
          <w:ilvl w:val="0"/>
          <w:numId w:val="28"/>
        </w:numPr>
        <w:spacing w:after="200" w:line="276" w:lineRule="auto"/>
        <w:jc w:val="both"/>
      </w:pPr>
      <w:r>
        <w:t>Infection prevention and control</w:t>
      </w:r>
    </w:p>
    <w:p w14:paraId="45A0E23B" w14:textId="77777777" w:rsidR="005C64A7" w:rsidRDefault="005C64A7" w:rsidP="005C64A7">
      <w:pPr>
        <w:jc w:val="both"/>
      </w:pPr>
      <w:r>
        <w:t xml:space="preserve">Comment: Skills for Care and Skills for Health websites provide excellent information that is methodical and comprehensive and includes workbooks and online workshops. </w:t>
      </w:r>
    </w:p>
    <w:p w14:paraId="4813C3C8" w14:textId="77777777" w:rsidR="005C64A7" w:rsidRDefault="005C64A7" w:rsidP="005C64A7">
      <w:pPr>
        <w:jc w:val="both"/>
      </w:pPr>
      <w:r>
        <w:t>(Unable to retrieve information surrounding the development of an Advanced Certificate of Care)</w:t>
      </w:r>
    </w:p>
    <w:p w14:paraId="394A9B09" w14:textId="77777777" w:rsidR="005C64A7" w:rsidRDefault="005C64A7" w:rsidP="005C64A7">
      <w:pPr>
        <w:jc w:val="both"/>
      </w:pPr>
    </w:p>
    <w:p w14:paraId="7E2A77C4" w14:textId="77777777" w:rsidR="005C64A7" w:rsidRDefault="005C64A7" w:rsidP="005C64A7">
      <w:pPr>
        <w:jc w:val="both"/>
      </w:pPr>
    </w:p>
    <w:p w14:paraId="3E418FB1" w14:textId="0C37CF51" w:rsidR="005C64A7" w:rsidRDefault="005C64A7" w:rsidP="005C64A7">
      <w:pPr>
        <w:jc w:val="both"/>
        <w:rPr>
          <w:b/>
        </w:rPr>
      </w:pPr>
      <w:r>
        <w:rPr>
          <w:b/>
        </w:rPr>
        <w:t>Bridging Programme</w:t>
      </w:r>
    </w:p>
    <w:p w14:paraId="541914EA" w14:textId="77777777" w:rsidR="005C64A7" w:rsidRDefault="005C64A7" w:rsidP="005C64A7">
      <w:pPr>
        <w:jc w:val="both"/>
        <w:rPr>
          <w:b/>
        </w:rPr>
      </w:pPr>
    </w:p>
    <w:p w14:paraId="74324BF2" w14:textId="61444194" w:rsidR="005C64A7" w:rsidRDefault="005C64A7" w:rsidP="005C64A7">
      <w:pPr>
        <w:jc w:val="both"/>
      </w:pPr>
      <w:r>
        <w:t>Exclusively developed by HEE and delivery partners (</w:t>
      </w:r>
      <w:proofErr w:type="spellStart"/>
      <w:r>
        <w:t>SfC</w:t>
      </w:r>
      <w:proofErr w:type="spellEnd"/>
      <w:r>
        <w:t xml:space="preserve">, </w:t>
      </w:r>
      <w:proofErr w:type="spellStart"/>
      <w:r>
        <w:t>SfH</w:t>
      </w:r>
      <w:proofErr w:type="spellEnd"/>
      <w:r>
        <w:t xml:space="preserve">) for unregistered health and social care workers wanting to access pre-registered nursing courses.  Evolving as it amalgamates levels 1, 2 and 3 NVQ.  (Cavendish Review: Model of training progression, 2013, </w:t>
      </w:r>
      <w:proofErr w:type="spellStart"/>
      <w:r>
        <w:t>pge</w:t>
      </w:r>
      <w:proofErr w:type="spellEnd"/>
      <w:r>
        <w:t xml:space="preserve"> 61)</w:t>
      </w:r>
    </w:p>
    <w:p w14:paraId="1294AC2D" w14:textId="77777777" w:rsidR="005C64A7" w:rsidRDefault="005C64A7" w:rsidP="005C64A7">
      <w:pPr>
        <w:jc w:val="both"/>
      </w:pPr>
    </w:p>
    <w:p w14:paraId="48986A2A" w14:textId="6C9DF2EB" w:rsidR="005C64A7" w:rsidRDefault="005C64A7" w:rsidP="005C64A7">
      <w:pPr>
        <w:jc w:val="both"/>
        <w:rPr>
          <w:b/>
        </w:rPr>
      </w:pPr>
      <w:r>
        <w:rPr>
          <w:b/>
        </w:rPr>
        <w:t>Other health care stakeholders and Professional organisations</w:t>
      </w:r>
    </w:p>
    <w:p w14:paraId="027D0089" w14:textId="77777777" w:rsidR="005C64A7" w:rsidRDefault="005C64A7" w:rsidP="005C64A7">
      <w:pPr>
        <w:jc w:val="both"/>
        <w:rPr>
          <w:b/>
        </w:rPr>
      </w:pPr>
    </w:p>
    <w:p w14:paraId="1A2DB2CA" w14:textId="77777777" w:rsidR="005C64A7" w:rsidRDefault="005C64A7" w:rsidP="005C64A7">
      <w:pPr>
        <w:jc w:val="both"/>
        <w:rPr>
          <w:b/>
        </w:rPr>
      </w:pPr>
      <w:r>
        <w:rPr>
          <w:b/>
        </w:rPr>
        <w:t>Care Quality Commission</w:t>
      </w:r>
    </w:p>
    <w:p w14:paraId="6630A794" w14:textId="108A2F43" w:rsidR="005C64A7" w:rsidRDefault="005C64A7" w:rsidP="005C64A7">
      <w:pPr>
        <w:jc w:val="both"/>
      </w:pPr>
      <w:r>
        <w:t>Issued a supporting statement surrounding the Certificate of Care in March 2015</w:t>
      </w:r>
    </w:p>
    <w:p w14:paraId="2043C641" w14:textId="77777777" w:rsidR="005C64A7" w:rsidRDefault="005C64A7" w:rsidP="005C64A7">
      <w:pPr>
        <w:jc w:val="both"/>
      </w:pPr>
    </w:p>
    <w:p w14:paraId="7399BB72" w14:textId="77777777" w:rsidR="005C64A7" w:rsidRDefault="005C64A7" w:rsidP="005C64A7">
      <w:pPr>
        <w:jc w:val="both"/>
        <w:rPr>
          <w:b/>
        </w:rPr>
      </w:pPr>
      <w:r>
        <w:rPr>
          <w:b/>
        </w:rPr>
        <w:t>Nursing and Midwifery Council</w:t>
      </w:r>
    </w:p>
    <w:p w14:paraId="6BB8E6B8" w14:textId="63197CD5" w:rsidR="005C64A7" w:rsidRDefault="005C64A7" w:rsidP="005C64A7">
      <w:pPr>
        <w:jc w:val="both"/>
      </w:pPr>
      <w:r>
        <w:t xml:space="preserve">Was part of the review team with the Cavendish Review (2013).  Reported in 2013 of their non-commitment to the regulation of </w:t>
      </w:r>
      <w:proofErr w:type="gramStart"/>
      <w:r>
        <w:t>a</w:t>
      </w:r>
      <w:proofErr w:type="gramEnd"/>
      <w:r>
        <w:t xml:space="preserve"> HCA / AP role; suggesting the proposal to risk reintroducing a second level of registration similar to the Enrolled Nurse and the (now) historical issues surrounding the role.  In response </w:t>
      </w:r>
      <w:r>
        <w:lastRenderedPageBreak/>
        <w:t>to the Francis recommendation; reported itself not to be in a position to take on the task of regulation should it be deemed mandatory.   The NMC does provide the following clarification:</w:t>
      </w:r>
    </w:p>
    <w:p w14:paraId="63D6F3AF" w14:textId="484F6787" w:rsidR="005C64A7" w:rsidRDefault="005C64A7" w:rsidP="005C64A7">
      <w:pPr>
        <w:jc w:val="both"/>
      </w:pPr>
    </w:p>
    <w:p w14:paraId="29436F8D" w14:textId="77777777" w:rsidR="005C64A7" w:rsidRDefault="005C64A7" w:rsidP="005C64A7">
      <w:pPr>
        <w:jc w:val="both"/>
      </w:pPr>
    </w:p>
    <w:p w14:paraId="2F7806AC" w14:textId="77777777" w:rsidR="005C64A7" w:rsidRDefault="005C64A7" w:rsidP="005C64A7">
      <w:pPr>
        <w:pStyle w:val="ListParagraph"/>
        <w:numPr>
          <w:ilvl w:val="0"/>
          <w:numId w:val="29"/>
        </w:numPr>
        <w:spacing w:after="200" w:line="276" w:lineRule="auto"/>
        <w:jc w:val="both"/>
      </w:pPr>
      <w:r>
        <w:t xml:space="preserve">Quantification of differential between a registered nurse (RN) who can give the full range of prescription only medication, and an HCA who are under the supervision of an RN.  The nurses` role is to assess, plan, implement and evaluate the care; and to delegate tasks to the HCA within that framework </w:t>
      </w:r>
    </w:p>
    <w:p w14:paraId="2AA4C8A1" w14:textId="77777777" w:rsidR="005C64A7" w:rsidRDefault="005C64A7" w:rsidP="005C64A7">
      <w:pPr>
        <w:pStyle w:val="ListParagraph"/>
        <w:numPr>
          <w:ilvl w:val="0"/>
          <w:numId w:val="29"/>
        </w:numPr>
        <w:spacing w:after="200" w:line="276" w:lineRule="auto"/>
        <w:jc w:val="both"/>
      </w:pPr>
      <w:r>
        <w:t xml:space="preserve">That nurses are responsible for delegating to an HCA who is competent and willing to perform the task required; and that the HCA is then responsible for that task. The lack of clear job descriptions and competences makes it difficult for nurses to know what they can delegate </w:t>
      </w:r>
    </w:p>
    <w:p w14:paraId="0EB1A1A8" w14:textId="77777777" w:rsidR="005C64A7" w:rsidRDefault="005C64A7" w:rsidP="005C64A7">
      <w:pPr>
        <w:jc w:val="both"/>
        <w:rPr>
          <w:b/>
        </w:rPr>
      </w:pPr>
      <w:r>
        <w:rPr>
          <w:b/>
        </w:rPr>
        <w:t>Royal College of Nursing (RCN)</w:t>
      </w:r>
    </w:p>
    <w:p w14:paraId="4F93635A" w14:textId="1B1B2EF8" w:rsidR="005C64A7" w:rsidRDefault="005C64A7" w:rsidP="005C64A7">
      <w:pPr>
        <w:jc w:val="both"/>
      </w:pPr>
      <w:r>
        <w:t>The organisation formed part of the review team of the Cavendish Review (2013). Supportive of the development of the unregistered practitioner role, that should be regulated in the interest of public opinion.  Underpinning of the NMC`s position regarding RN accountability and of a structured career development framework.  That competence of the Assistant Practitioner role should be assessed and documented regularly, in line with the annual personal development plan and appraisal (RCN 2015).  In an early paper, the RCN stressed the importance of ongoing supervision and appropriate for the experience of the HCA and the context of the care setting (2012).  The RCN also offers membership, resources and online training e.g. First Steps and The Care Certificate.</w:t>
      </w:r>
    </w:p>
    <w:p w14:paraId="7CE5A327" w14:textId="77777777" w:rsidR="005C64A7" w:rsidRDefault="005C64A7" w:rsidP="005C64A7">
      <w:pPr>
        <w:jc w:val="both"/>
      </w:pPr>
    </w:p>
    <w:p w14:paraId="712C3DE9" w14:textId="77777777" w:rsidR="005C64A7" w:rsidRDefault="005C64A7" w:rsidP="005C64A7">
      <w:pPr>
        <w:jc w:val="both"/>
      </w:pPr>
      <w:r>
        <w:rPr>
          <w:b/>
        </w:rPr>
        <w:t xml:space="preserve">International Lymphoedema Framework.  </w:t>
      </w:r>
      <w:r>
        <w:t>Specific to lymphoedema services Sneddon (2006) first reported the Assistant Practitioner role, band 4 level, as part of the staffing structure in the delivery of care (International Lymphoedema Framework 2006).  Based on the Knowledge and Skills Framework Hopkins (2010) provided an algorithm for skills analysis and competence that included the use of levels 1,2,3 and 4, and the associated dimensions of lymphoedema care.</w:t>
      </w:r>
    </w:p>
    <w:p w14:paraId="64574BCF" w14:textId="10B0FED0" w:rsidR="005C64A7" w:rsidRDefault="005C64A7" w:rsidP="005C64A7">
      <w:pPr>
        <w:jc w:val="both"/>
      </w:pPr>
      <w:r>
        <w:t xml:space="preserve">  </w:t>
      </w:r>
    </w:p>
    <w:p w14:paraId="0404356B" w14:textId="77777777" w:rsidR="005C64A7" w:rsidRDefault="005C64A7" w:rsidP="005C64A7">
      <w:pPr>
        <w:jc w:val="both"/>
        <w:rPr>
          <w:b/>
        </w:rPr>
      </w:pPr>
      <w:r>
        <w:rPr>
          <w:b/>
        </w:rPr>
        <w:t>British Lymphology Society (BLS)</w:t>
      </w:r>
    </w:p>
    <w:p w14:paraId="30820EF5" w14:textId="4950175E" w:rsidR="005C64A7" w:rsidRDefault="005C64A7" w:rsidP="005C64A7">
      <w:pPr>
        <w:jc w:val="both"/>
      </w:pPr>
      <w:r>
        <w:t xml:space="preserve">The BLS continues in its support of the Associate Practitioner role, with the citing of the ILF practitioner roles, as laid out in 2006 in: Population Needs Assessment and Professional Roles in the Care of Lymphoedema. (It is noted that at the time of writing this report, BLS was updating its documentation surrounding the professional roles in lymphoedema).  </w:t>
      </w:r>
    </w:p>
    <w:p w14:paraId="209D5794" w14:textId="77777777" w:rsidR="005C64A7" w:rsidRDefault="005C64A7" w:rsidP="005C64A7">
      <w:pPr>
        <w:jc w:val="both"/>
      </w:pPr>
    </w:p>
    <w:p w14:paraId="0884929E" w14:textId="77777777" w:rsidR="005C64A7" w:rsidRDefault="005C64A7" w:rsidP="005C64A7">
      <w:pPr>
        <w:jc w:val="both"/>
        <w:rPr>
          <w:b/>
        </w:rPr>
      </w:pPr>
      <w:r>
        <w:rPr>
          <w:b/>
        </w:rPr>
        <w:t>Conclusion</w:t>
      </w:r>
    </w:p>
    <w:p w14:paraId="60F9610F" w14:textId="4F3587DB" w:rsidR="005C64A7" w:rsidRDefault="005C64A7" w:rsidP="005C64A7">
      <w:pPr>
        <w:jc w:val="both"/>
      </w:pPr>
      <w:r>
        <w:t>A search of UK health policy and pertinent health organisation websites has identified a consensus for the need of regulation of unregistered healthcare workers throughout health and social care.  The instigation of the Certificate of Care (2015), a qualification developed by Skills for Health and Skills for Care for all unregistered healthcare workers, has been identified as a potential platform from which to underpin quantifiable training pertinent to band 3 and 4 levels in the clinical setting of lymphoedema.  The national development of bridging programmes to enable access for all unregistered healthcare workers to pre-registration nurse courses provides further context for the Lymphoedema Assistant and Assistant Practitioner Working Group from which to discuss the advancement of the band 3 and 4 roles in the care of lymphoedema.</w:t>
      </w:r>
    </w:p>
    <w:p w14:paraId="53A9B426" w14:textId="77777777" w:rsidR="005C64A7" w:rsidRDefault="005C64A7" w:rsidP="005C64A7">
      <w:pPr>
        <w:jc w:val="both"/>
      </w:pPr>
    </w:p>
    <w:p w14:paraId="5A0D55FD" w14:textId="77777777" w:rsidR="005C64A7" w:rsidRDefault="005C64A7" w:rsidP="005C64A7">
      <w:pPr>
        <w:jc w:val="both"/>
        <w:rPr>
          <w:b/>
        </w:rPr>
      </w:pPr>
      <w:r>
        <w:rPr>
          <w:b/>
        </w:rPr>
        <w:t>Key References:</w:t>
      </w:r>
    </w:p>
    <w:p w14:paraId="4CA8A712" w14:textId="77777777" w:rsidR="005C64A7" w:rsidRDefault="005C64A7" w:rsidP="005C64A7">
      <w:pPr>
        <w:jc w:val="both"/>
      </w:pPr>
      <w:r>
        <w:t xml:space="preserve">British Lymphology Society (2015) Population Needs Assessment and Professional Roles in the Care of Lymphoedema. BLS Committee / Regional Reps. </w:t>
      </w:r>
    </w:p>
    <w:p w14:paraId="7D1E4769" w14:textId="77777777" w:rsidR="005C64A7" w:rsidRDefault="005C64A7" w:rsidP="005C64A7">
      <w:pPr>
        <w:jc w:val="both"/>
      </w:pPr>
      <w:r>
        <w:t xml:space="preserve">Care Quality Commission (2015) CQC’s position on the Care Certificate </w:t>
      </w:r>
      <w:hyperlink r:id="rId7" w:history="1">
        <w:r>
          <w:rPr>
            <w:rStyle w:val="Hyperlink"/>
          </w:rPr>
          <w:t>www.cqc.org.uk</w:t>
        </w:r>
      </w:hyperlink>
      <w:r>
        <w:t xml:space="preserve"> </w:t>
      </w:r>
    </w:p>
    <w:p w14:paraId="0DA67A3D" w14:textId="77777777" w:rsidR="005C64A7" w:rsidRDefault="005C64A7" w:rsidP="005C64A7">
      <w:pPr>
        <w:jc w:val="both"/>
      </w:pPr>
      <w:r>
        <w:lastRenderedPageBreak/>
        <w:t xml:space="preserve">Health Careers (2015)   The role of the Associate Practitioner (2015) </w:t>
      </w:r>
      <w:hyperlink r:id="rId8" w:history="1">
        <w:r>
          <w:rPr>
            <w:rStyle w:val="Hyperlink"/>
          </w:rPr>
          <w:t>https://www.healthcareers.nhs.uk</w:t>
        </w:r>
      </w:hyperlink>
      <w:r>
        <w:t xml:space="preserve">  </w:t>
      </w:r>
    </w:p>
    <w:p w14:paraId="46AC29A3" w14:textId="3070FC9C" w:rsidR="005C64A7" w:rsidRDefault="005C64A7" w:rsidP="005C64A7">
      <w:pPr>
        <w:jc w:val="both"/>
      </w:pPr>
      <w:r>
        <w:t xml:space="preserve">Hopkins A (2010) Mapping an integrated lymphoedema patient pathway </w:t>
      </w:r>
      <w:r>
        <w:rPr>
          <w:i/>
        </w:rPr>
        <w:t xml:space="preserve">in </w:t>
      </w:r>
      <w:r>
        <w:t>Journal of Lymphoedema, 2010, Vol 5, No 2</w:t>
      </w:r>
    </w:p>
    <w:p w14:paraId="7997A83D" w14:textId="4A1E1582" w:rsidR="005C64A7" w:rsidRDefault="005C64A7" w:rsidP="005C64A7">
      <w:pPr>
        <w:jc w:val="both"/>
      </w:pPr>
    </w:p>
    <w:p w14:paraId="7F2C050C" w14:textId="77777777" w:rsidR="005C64A7" w:rsidRDefault="005C64A7" w:rsidP="005C64A7">
      <w:pPr>
        <w:jc w:val="both"/>
      </w:pPr>
    </w:p>
    <w:p w14:paraId="55C623E3" w14:textId="77777777" w:rsidR="005C64A7" w:rsidRDefault="005C64A7" w:rsidP="005C64A7">
      <w:pPr>
        <w:jc w:val="both"/>
      </w:pPr>
      <w:r>
        <w:t xml:space="preserve">Miller, L., Williams, J., Marvell, R., and </w:t>
      </w:r>
      <w:proofErr w:type="spellStart"/>
      <w:r>
        <w:t>Tassinari</w:t>
      </w:r>
      <w:proofErr w:type="spellEnd"/>
      <w:r>
        <w:t xml:space="preserve">, A. (2014) Assistant Practitioners in the NHS in England. Skills for Health (Head Office).  Bristol </w:t>
      </w:r>
    </w:p>
    <w:p w14:paraId="2D5B94DB" w14:textId="77777777" w:rsidR="005C64A7" w:rsidRDefault="005C64A7" w:rsidP="005C64A7">
      <w:pPr>
        <w:jc w:val="both"/>
      </w:pPr>
      <w:r>
        <w:t xml:space="preserve">National Institute of Clinical Evidence (2014).  The Cost-Effectiveness of Nurse Staffing and Skill Mix on Nurse Sensitive Outcomes; A Report for The National Institute for Health and Care Excellence. University of Surrey. </w:t>
      </w:r>
    </w:p>
    <w:p w14:paraId="2D6A63C9" w14:textId="77777777" w:rsidR="005C64A7" w:rsidRDefault="005C64A7" w:rsidP="005C64A7">
      <w:pPr>
        <w:jc w:val="both"/>
      </w:pPr>
      <w:r>
        <w:t>National Quality Board (2013). How to ensure the right people, with the right skills, are in the right place at the right time.  A guide to nursing, midwifery and care staffing capacity and capability.</w:t>
      </w:r>
    </w:p>
    <w:p w14:paraId="6582E1C5" w14:textId="77777777" w:rsidR="005C64A7" w:rsidRDefault="005C64A7" w:rsidP="005C64A7">
      <w:pPr>
        <w:jc w:val="both"/>
      </w:pPr>
      <w:r>
        <w:t xml:space="preserve">Royal College of Nursing (2012) Position statement on the education and training of health care assistants (HCAs) Position statement on the education and training of health care assistants (HCAs) </w:t>
      </w:r>
      <w:hyperlink r:id="rId9" w:history="1">
        <w:r>
          <w:rPr>
            <w:rStyle w:val="Hyperlink"/>
          </w:rPr>
          <w:t>www.rcn.org.uk</w:t>
        </w:r>
      </w:hyperlink>
      <w:r>
        <w:t xml:space="preserve">  </w:t>
      </w:r>
    </w:p>
    <w:p w14:paraId="691C34E8" w14:textId="77777777" w:rsidR="005C64A7" w:rsidRDefault="005C64A7" w:rsidP="005C64A7">
      <w:pPr>
        <w:jc w:val="both"/>
      </w:pPr>
      <w:r>
        <w:t xml:space="preserve">Royal College of Nursing (2015) Registered Nurses and Health Care Support Workers: a summary of RCN policy positions </w:t>
      </w:r>
      <w:hyperlink r:id="rId10" w:history="1">
        <w:r>
          <w:rPr>
            <w:rStyle w:val="Hyperlink"/>
          </w:rPr>
          <w:t>www.rcn.org.uk</w:t>
        </w:r>
      </w:hyperlink>
      <w:r>
        <w:t xml:space="preserve">  </w:t>
      </w:r>
    </w:p>
    <w:p w14:paraId="7A268929" w14:textId="77777777" w:rsidR="005C64A7" w:rsidRDefault="005C64A7" w:rsidP="005C64A7">
      <w:pPr>
        <w:jc w:val="both"/>
      </w:pPr>
      <w:r>
        <w:t xml:space="preserve">Skills for Health (2015) </w:t>
      </w:r>
      <w:hyperlink r:id="rId11" w:history="1">
        <w:r>
          <w:rPr>
            <w:rStyle w:val="Hyperlink"/>
          </w:rPr>
          <w:t>www.skillsforhealth.org.uk/standards/item/216-the-care-certificate</w:t>
        </w:r>
      </w:hyperlink>
    </w:p>
    <w:p w14:paraId="3368E4C7" w14:textId="77777777" w:rsidR="005C64A7" w:rsidRDefault="005C64A7" w:rsidP="005C64A7">
      <w:pPr>
        <w:jc w:val="both"/>
      </w:pPr>
      <w:r>
        <w:t xml:space="preserve">Skills for Care (2015)    </w:t>
      </w:r>
      <w:hyperlink r:id="rId12" w:history="1">
        <w:r>
          <w:rPr>
            <w:rStyle w:val="Hyperlink"/>
          </w:rPr>
          <w:t>www.skillsforcare.org.uk/learning-development/Care-Certificate</w:t>
        </w:r>
      </w:hyperlink>
      <w:r>
        <w:t xml:space="preserve">  </w:t>
      </w:r>
    </w:p>
    <w:p w14:paraId="5A1D7BEF" w14:textId="77777777" w:rsidR="005C64A7" w:rsidRDefault="005C64A7" w:rsidP="005C64A7">
      <w:pPr>
        <w:jc w:val="both"/>
      </w:pPr>
      <w:r>
        <w:t xml:space="preserve">Sneddon, M., (2006).  Roles in Lymphoedema Services. </w:t>
      </w:r>
      <w:r>
        <w:rPr>
          <w:i/>
        </w:rPr>
        <w:t xml:space="preserve"> In   </w:t>
      </w:r>
      <w:r>
        <w:t>Template for Management: developing a lymphoedema service. London: MEP ltd, 2006</w:t>
      </w:r>
    </w:p>
    <w:p w14:paraId="38287144" w14:textId="77777777" w:rsidR="005C64A7" w:rsidRDefault="005C64A7" w:rsidP="005C64A7">
      <w:pPr>
        <w:jc w:val="both"/>
      </w:pPr>
      <w:r>
        <w:t>The NHS Knowledge and Skills Framework (NHS KSF) and the Development Review Process (2004). Department of Health Publications. London</w:t>
      </w:r>
    </w:p>
    <w:p w14:paraId="028E17B2" w14:textId="77777777" w:rsidR="005C64A7" w:rsidRDefault="005C64A7" w:rsidP="005C64A7">
      <w:pPr>
        <w:jc w:val="both"/>
      </w:pPr>
      <w:r>
        <w:t xml:space="preserve">The Nursing and Midwifery Council:  </w:t>
      </w:r>
      <w:hyperlink r:id="rId13" w:history="1">
        <w:r>
          <w:rPr>
            <w:rStyle w:val="Hyperlink"/>
          </w:rPr>
          <w:t>www.nmc.org</w:t>
        </w:r>
      </w:hyperlink>
      <w:r>
        <w:t xml:space="preserve"> </w:t>
      </w:r>
    </w:p>
    <w:p w14:paraId="4322429B" w14:textId="77777777" w:rsidR="00305811" w:rsidRDefault="00305811"/>
    <w:sectPr w:rsidR="00305811" w:rsidSect="00BB30AB">
      <w:headerReference w:type="even" r:id="rId14"/>
      <w:headerReference w:type="default" r:id="rId15"/>
      <w:footerReference w:type="even" r:id="rId16"/>
      <w:footerReference w:type="default" r:id="rId17"/>
      <w:headerReference w:type="first" r:id="rId18"/>
      <w:footerReference w:type="first" r:id="rId19"/>
      <w:pgSz w:w="11900" w:h="16840"/>
      <w:pgMar w:top="720" w:right="720" w:bottom="720" w:left="720"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9BDFA8" w14:textId="77777777" w:rsidR="00DD6A36" w:rsidRDefault="00DD6A36" w:rsidP="00A7660A">
      <w:r>
        <w:separator/>
      </w:r>
    </w:p>
  </w:endnote>
  <w:endnote w:type="continuationSeparator" w:id="0">
    <w:p w14:paraId="4FE54FDA" w14:textId="77777777" w:rsidR="00DD6A36" w:rsidRDefault="00DD6A36" w:rsidP="00A76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80D51" w14:textId="77777777" w:rsidR="009F55C0" w:rsidRDefault="009F55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191D9" w14:textId="299FE6ED" w:rsidR="00843090" w:rsidRDefault="00490121">
    <w:pPr>
      <w:pStyle w:val="Footer"/>
    </w:pPr>
    <w:r>
      <w:t>BLS Examination of Health Policy</w:t>
    </w:r>
    <w:r w:rsidR="00843090">
      <w:t xml:space="preserve">. Produced by Assistant Practitioner Working Group. </w:t>
    </w:r>
  </w:p>
  <w:p w14:paraId="680B9BD4" w14:textId="5DBFAA79" w:rsidR="00490121" w:rsidRDefault="00490121">
    <w:pPr>
      <w:pStyle w:val="Footer"/>
    </w:pPr>
    <w:r>
      <w:t xml:space="preserve">Published </w:t>
    </w:r>
    <w:r w:rsidR="001C2F00">
      <w:t xml:space="preserve">September </w:t>
    </w:r>
    <w:r w:rsidR="001C2F00">
      <w:t>2017</w:t>
    </w:r>
    <w:bookmarkStart w:id="0" w:name="_GoBack"/>
    <w:bookmarkEnd w:id="0"/>
    <w:r>
      <w:t xml:space="preserve">. Review </w:t>
    </w:r>
    <w:r w:rsidR="001C2F00">
      <w:t>September 2022</w:t>
    </w:r>
    <w:r>
      <w:t xml:space="preserve">. </w:t>
    </w:r>
  </w:p>
  <w:p w14:paraId="2824DF5E" w14:textId="109C55ED" w:rsidR="009F4096" w:rsidRDefault="009F40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5AAD5" w14:textId="77777777" w:rsidR="009F55C0" w:rsidRDefault="009F55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8269E" w14:textId="77777777" w:rsidR="00DD6A36" w:rsidRDefault="00DD6A36" w:rsidP="00A7660A">
      <w:r>
        <w:separator/>
      </w:r>
    </w:p>
  </w:footnote>
  <w:footnote w:type="continuationSeparator" w:id="0">
    <w:p w14:paraId="6248E13C" w14:textId="77777777" w:rsidR="00DD6A36" w:rsidRDefault="00DD6A36" w:rsidP="00A76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422CE" w14:textId="77777777" w:rsidR="009F55C0" w:rsidRDefault="009F55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5DB2A" w14:textId="77777777" w:rsidR="00A7660A" w:rsidRDefault="00A7660A">
    <w:pPr>
      <w:pStyle w:val="Header"/>
    </w:pPr>
    <w:r>
      <w:rPr>
        <w:noProof/>
      </w:rPr>
      <w:drawing>
        <wp:anchor distT="0" distB="0" distL="114300" distR="114300" simplePos="0" relativeHeight="251658240" behindDoc="1" locked="0" layoutInCell="1" allowOverlap="1" wp14:anchorId="3594BB88" wp14:editId="25EB3257">
          <wp:simplePos x="0" y="0"/>
          <wp:positionH relativeFrom="page">
            <wp:posOffset>0</wp:posOffset>
          </wp:positionH>
          <wp:positionV relativeFrom="page">
            <wp:posOffset>0</wp:posOffset>
          </wp:positionV>
          <wp:extent cx="10672011" cy="7552094"/>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our LogoOnly.png"/>
                  <pic:cNvPicPr/>
                </pic:nvPicPr>
                <pic:blipFill>
                  <a:blip r:embed="rId1">
                    <a:extLst>
                      <a:ext uri="{28A0092B-C50C-407E-A947-70E740481C1C}">
                        <a14:useLocalDpi xmlns:a14="http://schemas.microsoft.com/office/drawing/2010/main" val="0"/>
                      </a:ext>
                    </a:extLst>
                  </a:blip>
                  <a:stretch>
                    <a:fillRect/>
                  </a:stretch>
                </pic:blipFill>
                <pic:spPr>
                  <a:xfrm>
                    <a:off x="0" y="0"/>
                    <a:ext cx="10672011" cy="755209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0D1530" w14:textId="77777777" w:rsidR="009F55C0" w:rsidRDefault="009F55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180967"/>
    <w:multiLevelType w:val="multilevel"/>
    <w:tmpl w:val="DE18D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02BCA"/>
    <w:multiLevelType w:val="multilevel"/>
    <w:tmpl w:val="1FC88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A55D70"/>
    <w:multiLevelType w:val="multilevel"/>
    <w:tmpl w:val="DC5E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653C2D"/>
    <w:multiLevelType w:val="multilevel"/>
    <w:tmpl w:val="A48AB0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8849EA"/>
    <w:multiLevelType w:val="multilevel"/>
    <w:tmpl w:val="C8562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8E157D"/>
    <w:multiLevelType w:val="multilevel"/>
    <w:tmpl w:val="095EBE42"/>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364C3A"/>
    <w:multiLevelType w:val="multilevel"/>
    <w:tmpl w:val="1CF09D3C"/>
    <w:lvl w:ilvl="0">
      <w:start w:val="6"/>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C40520"/>
    <w:multiLevelType w:val="multilevel"/>
    <w:tmpl w:val="73446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D20529"/>
    <w:multiLevelType w:val="multilevel"/>
    <w:tmpl w:val="57221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35157E"/>
    <w:multiLevelType w:val="multilevel"/>
    <w:tmpl w:val="8FC85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E16B1D"/>
    <w:multiLevelType w:val="multilevel"/>
    <w:tmpl w:val="E6D41410"/>
    <w:lvl w:ilvl="0">
      <w:start w:val="5"/>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D01E6A"/>
    <w:multiLevelType w:val="multilevel"/>
    <w:tmpl w:val="0A9C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9454B2"/>
    <w:multiLevelType w:val="multilevel"/>
    <w:tmpl w:val="0346106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5B3375"/>
    <w:multiLevelType w:val="multilevel"/>
    <w:tmpl w:val="8EBC2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0932"/>
    <w:multiLevelType w:val="multilevel"/>
    <w:tmpl w:val="E1D430C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B261CC"/>
    <w:multiLevelType w:val="hybridMultilevel"/>
    <w:tmpl w:val="5448B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F8E7DEE"/>
    <w:multiLevelType w:val="multilevel"/>
    <w:tmpl w:val="B4604EEC"/>
    <w:lvl w:ilvl="0">
      <w:start w:val="7"/>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start w:val="3"/>
      <w:numFmt w:val="lowerRoman"/>
      <w:lvlText w:val="%3)"/>
      <w:lvlJc w:val="left"/>
      <w:pPr>
        <w:ind w:left="2520" w:hanging="720"/>
      </w:pPr>
      <w:rPr>
        <w:rFonts w:hint="default"/>
      </w:rPr>
    </w:lvl>
    <w:lvl w:ilvl="3">
      <w:start w:val="5"/>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55FFF"/>
    <w:multiLevelType w:val="multilevel"/>
    <w:tmpl w:val="E30A97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AD37C9"/>
    <w:multiLevelType w:val="multilevel"/>
    <w:tmpl w:val="9868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0E10D3"/>
    <w:multiLevelType w:val="multilevel"/>
    <w:tmpl w:val="301C2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02081D"/>
    <w:multiLevelType w:val="multilevel"/>
    <w:tmpl w:val="DBE0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067D5A"/>
    <w:multiLevelType w:val="multilevel"/>
    <w:tmpl w:val="9240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B51E56"/>
    <w:multiLevelType w:val="multilevel"/>
    <w:tmpl w:val="1C7C3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561F27"/>
    <w:multiLevelType w:val="hybridMultilevel"/>
    <w:tmpl w:val="AB7652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81F4AFD"/>
    <w:multiLevelType w:val="multilevel"/>
    <w:tmpl w:val="230A8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8557D1"/>
    <w:multiLevelType w:val="hybridMultilevel"/>
    <w:tmpl w:val="48B6E3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79D36597"/>
    <w:multiLevelType w:val="multilevel"/>
    <w:tmpl w:val="39B41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261A70"/>
    <w:multiLevelType w:val="hybridMultilevel"/>
    <w:tmpl w:val="EDF219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23"/>
  </w:num>
  <w:num w:numId="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8"/>
  </w:num>
  <w:num w:numId="6">
    <w:abstractNumId w:val="2"/>
  </w:num>
  <w:num w:numId="7">
    <w:abstractNumId w:val="19"/>
  </w:num>
  <w:num w:numId="8">
    <w:abstractNumId w:val="13"/>
    <w:lvlOverride w:ilvl="0">
      <w:lvl w:ilvl="0">
        <w:numFmt w:val="decimal"/>
        <w:lvlText w:val=""/>
        <w:lvlJc w:val="left"/>
      </w:lvl>
    </w:lvlOverride>
    <w:lvlOverride w:ilvl="1">
      <w:lvl w:ilvl="1">
        <w:numFmt w:val="decimal"/>
        <w:lvlText w:val="%2."/>
        <w:lvlJc w:val="left"/>
      </w:lvl>
    </w:lvlOverride>
  </w:num>
  <w:num w:numId="9">
    <w:abstractNumId w:val="15"/>
    <w:lvlOverride w:ilvl="0">
      <w:lvl w:ilvl="0">
        <w:numFmt w:val="decimal"/>
        <w:lvlText w:val=""/>
        <w:lvlJc w:val="left"/>
      </w:lvl>
    </w:lvlOverride>
    <w:lvlOverride w:ilvl="1">
      <w:lvl w:ilvl="1">
        <w:numFmt w:val="decimal"/>
        <w:lvlText w:val="%2."/>
        <w:lvlJc w:val="left"/>
      </w:lvl>
    </w:lvlOverride>
  </w:num>
  <w:num w:numId="10">
    <w:abstractNumId w:val="6"/>
    <w:lvlOverride w:ilvl="0">
      <w:lvl w:ilvl="0">
        <w:numFmt w:val="decimal"/>
        <w:lvlText w:val=""/>
        <w:lvlJc w:val="left"/>
      </w:lvl>
    </w:lvlOverride>
    <w:lvlOverride w:ilvl="1">
      <w:lvl w:ilvl="1">
        <w:numFmt w:val="decimal"/>
        <w:lvlText w:val="%2."/>
        <w:lvlJc w:val="left"/>
      </w:lvl>
    </w:lvlOverride>
  </w:num>
  <w:num w:numId="11">
    <w:abstractNumId w:val="11"/>
    <w:lvlOverride w:ilvl="0">
      <w:lvl w:ilvl="0">
        <w:numFmt w:val="decimal"/>
        <w:lvlText w:val=""/>
        <w:lvlJc w:val="left"/>
      </w:lvl>
    </w:lvlOverride>
    <w:lvlOverride w:ilvl="1">
      <w:lvl w:ilvl="1">
        <w:numFmt w:val="decimal"/>
        <w:lvlText w:val="%2."/>
        <w:lvlJc w:val="left"/>
      </w:lvl>
    </w:lvlOverride>
  </w:num>
  <w:num w:numId="12">
    <w:abstractNumId w:val="1"/>
  </w:num>
  <w:num w:numId="13">
    <w:abstractNumId w:val="7"/>
    <w:lvlOverride w:ilvl="0">
      <w:lvl w:ilvl="0">
        <w:numFmt w:val="decimal"/>
        <w:lvlText w:val=""/>
        <w:lvlJc w:val="left"/>
      </w:lvl>
    </w:lvlOverride>
    <w:lvlOverride w:ilvl="1">
      <w:lvl w:ilvl="1">
        <w:numFmt w:val="decimal"/>
        <w:lvlText w:val="%2."/>
        <w:lvlJc w:val="left"/>
      </w:lvl>
    </w:lvlOverride>
  </w:num>
  <w:num w:numId="14">
    <w:abstractNumId w:val="20"/>
    <w:lvlOverride w:ilvl="0">
      <w:lvl w:ilvl="0">
        <w:numFmt w:val="decimal"/>
        <w:lvlText w:val=""/>
        <w:lvlJc w:val="left"/>
      </w:lvl>
    </w:lvlOverride>
    <w:lvlOverride w:ilvl="1">
      <w:lvl w:ilvl="1">
        <w:numFmt w:val="decimal"/>
        <w:lvlText w:val=""/>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15">
    <w:abstractNumId w:val="5"/>
    <w:lvlOverride w:ilvl="0">
      <w:lvl w:ilvl="0">
        <w:numFmt w:val="decimal"/>
        <w:lvlText w:val=""/>
        <w:lvlJc w:val="left"/>
      </w:lvl>
    </w:lvlOverride>
    <w:lvlOverride w:ilvl="1">
      <w:lvl w:ilvl="1">
        <w:numFmt w:val="decimal"/>
        <w:lvlText w:val=""/>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16">
    <w:abstractNumId w:val="17"/>
    <w:lvlOverride w:ilvl="0">
      <w:lvl w:ilvl="0">
        <w:numFmt w:val="decimal"/>
        <w:lvlText w:val=""/>
        <w:lvlJc w:val="left"/>
      </w:lvl>
    </w:lvlOverride>
    <w:lvlOverride w:ilvl="1">
      <w:lvl w:ilvl="1">
        <w:numFmt w:val="decimal"/>
        <w:lvlText w:val="%2."/>
        <w:lvlJc w:val="left"/>
      </w:lvl>
    </w:lvlOverride>
  </w:num>
  <w:num w:numId="17">
    <w:abstractNumId w:val="22"/>
  </w:num>
  <w:num w:numId="18">
    <w:abstractNumId w:val="12"/>
  </w:num>
  <w:num w:numId="19">
    <w:abstractNumId w:val="18"/>
    <w:lvlOverride w:ilvl="0">
      <w:lvl w:ilvl="0">
        <w:numFmt w:val="lowerLetter"/>
        <w:lvlText w:val="%1."/>
        <w:lvlJc w:val="left"/>
      </w:lvl>
    </w:lvlOverride>
  </w:num>
  <w:num w:numId="20">
    <w:abstractNumId w:val="10"/>
    <w:lvlOverride w:ilvl="0">
      <w:lvl w:ilvl="0">
        <w:numFmt w:val="lowerRoman"/>
        <w:lvlText w:val="%1."/>
        <w:lvlJc w:val="right"/>
      </w:lvl>
    </w:lvlOverride>
  </w:num>
  <w:num w:numId="21">
    <w:abstractNumId w:val="14"/>
    <w:lvlOverride w:ilvl="0">
      <w:lvl w:ilvl="0">
        <w:numFmt w:val="lowerRoman"/>
        <w:lvlText w:val="%1."/>
        <w:lvlJc w:val="right"/>
      </w:lvl>
    </w:lvlOverride>
  </w:num>
  <w:num w:numId="22">
    <w:abstractNumId w:val="3"/>
  </w:num>
  <w:num w:numId="23">
    <w:abstractNumId w:val="4"/>
    <w:lvlOverride w:ilvl="0">
      <w:lvl w:ilvl="0">
        <w:numFmt w:val="decimal"/>
        <w:lvlText w:val="%1."/>
        <w:lvlJc w:val="left"/>
      </w:lvl>
    </w:lvlOverride>
  </w:num>
  <w:num w:numId="24">
    <w:abstractNumId w:val="21"/>
  </w:num>
  <w:num w:numId="25">
    <w:abstractNumId w:val="27"/>
  </w:num>
  <w:num w:numId="26">
    <w:abstractNumId w:val="16"/>
  </w:num>
  <w:num w:numId="27">
    <w:abstractNumId w:val="28"/>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49D"/>
    <w:rsid w:val="001B37A1"/>
    <w:rsid w:val="001C2F00"/>
    <w:rsid w:val="00230A40"/>
    <w:rsid w:val="00305811"/>
    <w:rsid w:val="003630BF"/>
    <w:rsid w:val="003E06DC"/>
    <w:rsid w:val="00405132"/>
    <w:rsid w:val="0042099E"/>
    <w:rsid w:val="00443C4F"/>
    <w:rsid w:val="00486879"/>
    <w:rsid w:val="00490121"/>
    <w:rsid w:val="0052269C"/>
    <w:rsid w:val="0054170F"/>
    <w:rsid w:val="00565984"/>
    <w:rsid w:val="00584B22"/>
    <w:rsid w:val="005C64A7"/>
    <w:rsid w:val="006843CB"/>
    <w:rsid w:val="006B257B"/>
    <w:rsid w:val="006E3793"/>
    <w:rsid w:val="006E7FA7"/>
    <w:rsid w:val="006F01A0"/>
    <w:rsid w:val="00704EC6"/>
    <w:rsid w:val="0073453D"/>
    <w:rsid w:val="00790675"/>
    <w:rsid w:val="007B3DF1"/>
    <w:rsid w:val="0080438A"/>
    <w:rsid w:val="00843090"/>
    <w:rsid w:val="008660F3"/>
    <w:rsid w:val="00866390"/>
    <w:rsid w:val="008E6BBE"/>
    <w:rsid w:val="009168F0"/>
    <w:rsid w:val="00933034"/>
    <w:rsid w:val="009753B6"/>
    <w:rsid w:val="009A1A3F"/>
    <w:rsid w:val="009F4096"/>
    <w:rsid w:val="009F55C0"/>
    <w:rsid w:val="00A7249D"/>
    <w:rsid w:val="00A7660A"/>
    <w:rsid w:val="00AD54B2"/>
    <w:rsid w:val="00AE1284"/>
    <w:rsid w:val="00B72CD3"/>
    <w:rsid w:val="00BB30AB"/>
    <w:rsid w:val="00BC1694"/>
    <w:rsid w:val="00C4553B"/>
    <w:rsid w:val="00C922BF"/>
    <w:rsid w:val="00CE3F37"/>
    <w:rsid w:val="00CE5413"/>
    <w:rsid w:val="00CF09F9"/>
    <w:rsid w:val="00D66154"/>
    <w:rsid w:val="00D709BB"/>
    <w:rsid w:val="00DD6A36"/>
    <w:rsid w:val="00E25E77"/>
    <w:rsid w:val="00E63825"/>
    <w:rsid w:val="00E64FBC"/>
    <w:rsid w:val="00E947BA"/>
    <w:rsid w:val="00EB1C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6F697"/>
  <w15:chartTrackingRefBased/>
  <w15:docId w15:val="{46A4E373-268C-46A1-9F4C-A82C5907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6879"/>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660A"/>
    <w:pPr>
      <w:tabs>
        <w:tab w:val="center" w:pos="4513"/>
        <w:tab w:val="right" w:pos="9026"/>
      </w:tabs>
    </w:pPr>
  </w:style>
  <w:style w:type="character" w:customStyle="1" w:styleId="HeaderChar">
    <w:name w:val="Header Char"/>
    <w:basedOn w:val="DefaultParagraphFont"/>
    <w:link w:val="Header"/>
    <w:uiPriority w:val="99"/>
    <w:rsid w:val="00A7660A"/>
  </w:style>
  <w:style w:type="paragraph" w:styleId="Footer">
    <w:name w:val="footer"/>
    <w:basedOn w:val="Normal"/>
    <w:link w:val="FooterChar"/>
    <w:uiPriority w:val="99"/>
    <w:unhideWhenUsed/>
    <w:rsid w:val="00A7660A"/>
    <w:pPr>
      <w:tabs>
        <w:tab w:val="center" w:pos="4513"/>
        <w:tab w:val="right" w:pos="9026"/>
      </w:tabs>
    </w:pPr>
  </w:style>
  <w:style w:type="character" w:customStyle="1" w:styleId="FooterChar">
    <w:name w:val="Footer Char"/>
    <w:basedOn w:val="DefaultParagraphFont"/>
    <w:link w:val="Footer"/>
    <w:uiPriority w:val="99"/>
    <w:rsid w:val="00A7660A"/>
  </w:style>
  <w:style w:type="paragraph" w:styleId="ListParagraph">
    <w:name w:val="List Paragraph"/>
    <w:basedOn w:val="Normal"/>
    <w:uiPriority w:val="34"/>
    <w:qFormat/>
    <w:rsid w:val="00BB30AB"/>
    <w:pPr>
      <w:ind w:left="720"/>
      <w:contextualSpacing/>
    </w:pPr>
  </w:style>
  <w:style w:type="table" w:styleId="TableGrid">
    <w:name w:val="Table Grid"/>
    <w:basedOn w:val="TableNormal"/>
    <w:uiPriority w:val="39"/>
    <w:rsid w:val="00916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C64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4336122">
      <w:bodyDiv w:val="1"/>
      <w:marLeft w:val="0"/>
      <w:marRight w:val="0"/>
      <w:marTop w:val="0"/>
      <w:marBottom w:val="0"/>
      <w:divBdr>
        <w:top w:val="none" w:sz="0" w:space="0" w:color="auto"/>
        <w:left w:val="none" w:sz="0" w:space="0" w:color="auto"/>
        <w:bottom w:val="none" w:sz="0" w:space="0" w:color="auto"/>
        <w:right w:val="none" w:sz="0" w:space="0" w:color="auto"/>
      </w:divBdr>
    </w:div>
    <w:div w:id="211590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ers.nhs.uk" TargetMode="External"/><Relationship Id="rId13" Type="http://schemas.openxmlformats.org/officeDocument/2006/relationships/hyperlink" Target="http://www.nmc.org"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cqc.org.uk" TargetMode="External"/><Relationship Id="rId12" Type="http://schemas.openxmlformats.org/officeDocument/2006/relationships/hyperlink" Target="http://www.skillsforcare.org.uk/learning-development/Care-Certificat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killsforhealth.org.uk/standards/item/216-the-care-certificat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rcn.org.uk"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rcn.org.uk"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raine\AppData\Local\Packages\microsoft.windowscommunicationsapps_8wekyb3d8bbwe\LocalState\Files\S0\3\Colour%20LogoOnly%5b18%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Colour LogoOnly[18]</Template>
  <TotalTime>3</TotalTime>
  <Pages>5</Pages>
  <Words>2018</Words>
  <Characters>11505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dc:creator>
  <cp:keywords/>
  <dc:description/>
  <cp:lastModifiedBy>lorraine brown</cp:lastModifiedBy>
  <cp:revision>5</cp:revision>
  <dcterms:created xsi:type="dcterms:W3CDTF">2018-10-21T10:36:00Z</dcterms:created>
  <dcterms:modified xsi:type="dcterms:W3CDTF">2018-10-21T11:16:00Z</dcterms:modified>
</cp:coreProperties>
</file>